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9D2AD" w14:textId="77777777" w:rsidR="00C5691A" w:rsidRDefault="0070381E" w:rsidP="0070381E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CHECKLIST FOR ACCREDITATION OF INSTITUTIONS FOR PAEDIATRIC INFECTIOUS DISEASES SUBSPECIALTY TRAINING BY WEST AFRICAN COLLEGE OF PHYSICIANS</w:t>
      </w:r>
    </w:p>
    <w:p w14:paraId="7E84054B" w14:textId="77777777" w:rsidR="0070381E" w:rsidRDefault="0070381E" w:rsidP="007038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TRAINERS</w:t>
      </w:r>
    </w:p>
    <w:p w14:paraId="29CC1545" w14:textId="77777777" w:rsidR="0070381E" w:rsidRDefault="0070381E" w:rsidP="0070381E">
      <w:pPr>
        <w:pStyle w:val="ListParagraph"/>
        <w:rPr>
          <w:rFonts w:ascii="Candara" w:hAnsi="Candara"/>
          <w:sz w:val="24"/>
          <w:szCs w:val="24"/>
        </w:rPr>
      </w:pPr>
      <w:r>
        <w:rPr>
          <w:sz w:val="24"/>
          <w:szCs w:val="24"/>
        </w:rPr>
        <w:t>At least Two (2) certified Infectious Diseases consultants (Certification should be</w:t>
      </w:r>
      <w:r w:rsidRPr="0070381E">
        <w:rPr>
          <w:sz w:val="24"/>
          <w:szCs w:val="24"/>
        </w:rPr>
        <w:t xml:space="preserve"> by an established </w:t>
      </w:r>
      <w:proofErr w:type="spellStart"/>
      <w:r w:rsidRPr="0070381E">
        <w:rPr>
          <w:sz w:val="24"/>
          <w:szCs w:val="24"/>
        </w:rPr>
        <w:t>Paediatric</w:t>
      </w:r>
      <w:proofErr w:type="spellEnd"/>
      <w:r w:rsidRPr="0070381E">
        <w:rPr>
          <w:sz w:val="24"/>
          <w:szCs w:val="24"/>
        </w:rPr>
        <w:t xml:space="preserve"> Infectious Diseases Training program such as the American Board of Pediatrics, the UK Sub specialist Training Committee or College of Medicine of South Africa</w:t>
      </w:r>
      <w:r>
        <w:rPr>
          <w:sz w:val="24"/>
          <w:szCs w:val="24"/>
        </w:rPr>
        <w:t xml:space="preserve">) </w:t>
      </w:r>
      <w:r w:rsidRPr="0070381E">
        <w:rPr>
          <w:b/>
          <w:sz w:val="24"/>
          <w:szCs w:val="24"/>
        </w:rPr>
        <w:t>OR</w:t>
      </w:r>
      <w:r>
        <w:rPr>
          <w:b/>
          <w:sz w:val="24"/>
          <w:szCs w:val="24"/>
        </w:rPr>
        <w:t xml:space="preserve"> </w:t>
      </w:r>
      <w:r w:rsidRPr="00364A50">
        <w:rPr>
          <w:rFonts w:ascii="Candara" w:hAnsi="Candara"/>
          <w:sz w:val="24"/>
          <w:szCs w:val="24"/>
        </w:rPr>
        <w:t xml:space="preserve">elected by the West African College of Physicians as a Trainer or equivalent as determined by the WACP Faculty of </w:t>
      </w:r>
      <w:proofErr w:type="spellStart"/>
      <w:r w:rsidRPr="00364A50">
        <w:rPr>
          <w:rFonts w:ascii="Candara" w:hAnsi="Candara"/>
          <w:sz w:val="24"/>
          <w:szCs w:val="24"/>
        </w:rPr>
        <w:t>Paediatrics</w:t>
      </w:r>
      <w:proofErr w:type="spellEnd"/>
      <w:r w:rsidRPr="00364A50">
        <w:rPr>
          <w:rFonts w:ascii="Candara" w:hAnsi="Candara"/>
          <w:sz w:val="24"/>
          <w:szCs w:val="24"/>
        </w:rPr>
        <w:t xml:space="preserve"> sub-specialty training committee.</w:t>
      </w:r>
    </w:p>
    <w:p w14:paraId="1558B7D5" w14:textId="77777777" w:rsidR="0070381E" w:rsidRDefault="0070381E" w:rsidP="0070381E">
      <w:pPr>
        <w:pStyle w:val="ListParagrap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Criteria for such election being</w:t>
      </w:r>
    </w:p>
    <w:p w14:paraId="07912FF6" w14:textId="77777777" w:rsidR="0027109E" w:rsidRPr="0027109E" w:rsidRDefault="0027109E" w:rsidP="0027109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360"/>
        <w:contextualSpacing w:val="0"/>
        <w:jc w:val="both"/>
        <w:rPr>
          <w:sz w:val="24"/>
          <w:szCs w:val="24"/>
        </w:rPr>
      </w:pPr>
      <w:r w:rsidRPr="0027109E">
        <w:rPr>
          <w:sz w:val="24"/>
          <w:szCs w:val="24"/>
        </w:rPr>
        <w:t>Fellow of the College for a minimum of 10 years</w:t>
      </w:r>
    </w:p>
    <w:p w14:paraId="67E9B214" w14:textId="77777777" w:rsidR="0027109E" w:rsidRPr="0027109E" w:rsidRDefault="0027109E" w:rsidP="0027109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360"/>
        <w:contextualSpacing w:val="0"/>
        <w:jc w:val="both"/>
        <w:rPr>
          <w:sz w:val="24"/>
          <w:szCs w:val="24"/>
        </w:rPr>
      </w:pPr>
      <w:r w:rsidRPr="0027109E">
        <w:rPr>
          <w:sz w:val="24"/>
          <w:szCs w:val="24"/>
        </w:rPr>
        <w:t xml:space="preserve">Significant contribution in the field of </w:t>
      </w:r>
      <w:proofErr w:type="spellStart"/>
      <w:r w:rsidRPr="0027109E">
        <w:rPr>
          <w:sz w:val="24"/>
          <w:szCs w:val="24"/>
        </w:rPr>
        <w:t>paediatric</w:t>
      </w:r>
      <w:proofErr w:type="spellEnd"/>
      <w:r w:rsidRPr="0027109E">
        <w:rPr>
          <w:sz w:val="24"/>
          <w:szCs w:val="24"/>
        </w:rPr>
        <w:t xml:space="preserve"> infectious disease as evidenced by at least 15 peer reviewed publications (in the field of </w:t>
      </w:r>
      <w:proofErr w:type="spellStart"/>
      <w:r w:rsidRPr="0027109E">
        <w:rPr>
          <w:sz w:val="24"/>
          <w:szCs w:val="24"/>
        </w:rPr>
        <w:t>paediatric</w:t>
      </w:r>
      <w:proofErr w:type="spellEnd"/>
      <w:r w:rsidRPr="0027109E">
        <w:rPr>
          <w:sz w:val="24"/>
          <w:szCs w:val="24"/>
        </w:rPr>
        <w:t xml:space="preserve"> infectious diseases) in indexed journals</w:t>
      </w:r>
    </w:p>
    <w:p w14:paraId="0B618E92" w14:textId="77777777" w:rsidR="0070381E" w:rsidRDefault="0027109E" w:rsidP="0070381E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At least one of the</w:t>
      </w:r>
      <w:r w:rsidR="0070381E" w:rsidRPr="0027109E">
        <w:rPr>
          <w:b/>
          <w:sz w:val="24"/>
          <w:szCs w:val="24"/>
        </w:rPr>
        <w:t xml:space="preserve"> consultants MUST be full time</w:t>
      </w:r>
      <w:r>
        <w:rPr>
          <w:b/>
          <w:sz w:val="24"/>
          <w:szCs w:val="24"/>
        </w:rPr>
        <w:t xml:space="preserve"> and at least one of them should be a fellow of the College</w:t>
      </w:r>
    </w:p>
    <w:p w14:paraId="38A740B2" w14:textId="77777777" w:rsidR="0027109E" w:rsidRPr="0027109E" w:rsidRDefault="0027109E" w:rsidP="0027109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FOR THE INSTITUTION</w:t>
      </w:r>
    </w:p>
    <w:p w14:paraId="0369B559" w14:textId="77777777" w:rsidR="0027109E" w:rsidRPr="0027109E" w:rsidRDefault="00CD73A5" w:rsidP="0027109E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364A50">
        <w:rPr>
          <w:rFonts w:ascii="Candara" w:hAnsi="Candara"/>
          <w:sz w:val="24"/>
          <w:szCs w:val="24"/>
        </w:rPr>
        <w:t>West African College Accreditation</w:t>
      </w:r>
      <w:r>
        <w:rPr>
          <w:rFonts w:ascii="Candara" w:hAnsi="Candara"/>
          <w:sz w:val="24"/>
          <w:szCs w:val="24"/>
        </w:rPr>
        <w:t xml:space="preserve"> for Paedi</w:t>
      </w:r>
      <w:r w:rsidR="0027109E" w:rsidRPr="0027109E">
        <w:rPr>
          <w:sz w:val="24"/>
          <w:szCs w:val="24"/>
        </w:rPr>
        <w:t>atrics</w:t>
      </w:r>
    </w:p>
    <w:p w14:paraId="095ED228" w14:textId="77777777" w:rsidR="0027109E" w:rsidRPr="0027109E" w:rsidRDefault="0027109E" w:rsidP="0027109E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364A50">
        <w:rPr>
          <w:rFonts w:ascii="Candara" w:hAnsi="Candara"/>
          <w:sz w:val="24"/>
          <w:szCs w:val="24"/>
        </w:rPr>
        <w:t>West African College Accreditation for Laboratory Medicine particularly Medical Microbiology</w:t>
      </w:r>
    </w:p>
    <w:p w14:paraId="15B0EC33" w14:textId="77777777" w:rsidR="0027109E" w:rsidRPr="0027109E" w:rsidRDefault="0027109E" w:rsidP="0027109E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A </w:t>
      </w:r>
      <w:r w:rsidR="00CA65C8">
        <w:rPr>
          <w:rFonts w:ascii="Candara" w:hAnsi="Candara"/>
          <w:sz w:val="24"/>
          <w:szCs w:val="24"/>
        </w:rPr>
        <w:t xml:space="preserve">functional </w:t>
      </w:r>
      <w:proofErr w:type="spellStart"/>
      <w:r>
        <w:rPr>
          <w:rFonts w:ascii="Candara" w:hAnsi="Candara"/>
          <w:sz w:val="24"/>
          <w:szCs w:val="24"/>
        </w:rPr>
        <w:t>paediatric</w:t>
      </w:r>
      <w:proofErr w:type="spellEnd"/>
      <w:r>
        <w:rPr>
          <w:rFonts w:ascii="Candara" w:hAnsi="Candara"/>
          <w:sz w:val="24"/>
          <w:szCs w:val="24"/>
        </w:rPr>
        <w:t xml:space="preserve"> Infectious diseases unit </w:t>
      </w:r>
    </w:p>
    <w:p w14:paraId="3F6225B0" w14:textId="77777777" w:rsidR="0027109E" w:rsidRPr="0027109E" w:rsidRDefault="0027109E" w:rsidP="0027109E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Evidence of a large load and variety of </w:t>
      </w:r>
      <w:proofErr w:type="spellStart"/>
      <w:r>
        <w:rPr>
          <w:rFonts w:ascii="Candara" w:hAnsi="Candara"/>
          <w:sz w:val="24"/>
          <w:szCs w:val="24"/>
        </w:rPr>
        <w:t>paediatric</w:t>
      </w:r>
      <w:proofErr w:type="spellEnd"/>
      <w:r>
        <w:rPr>
          <w:rFonts w:ascii="Candara" w:hAnsi="Candara"/>
          <w:sz w:val="24"/>
          <w:szCs w:val="24"/>
        </w:rPr>
        <w:t xml:space="preserve"> infectious diseases</w:t>
      </w:r>
    </w:p>
    <w:p w14:paraId="334C9D84" w14:textId="77777777" w:rsidR="0027109E" w:rsidRPr="0027109E" w:rsidRDefault="0027109E" w:rsidP="0027109E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364A50">
        <w:rPr>
          <w:rFonts w:ascii="Candara" w:hAnsi="Candara"/>
          <w:sz w:val="24"/>
          <w:szCs w:val="24"/>
        </w:rPr>
        <w:t>Good pharmacy support-should at least have a clinical pharmacist that can contribute to training</w:t>
      </w:r>
    </w:p>
    <w:p w14:paraId="1D439CDC" w14:textId="77777777" w:rsidR="0027109E" w:rsidRPr="00C13FC9" w:rsidRDefault="0027109E" w:rsidP="0027109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rFonts w:ascii="Candara" w:hAnsi="Candara"/>
          <w:sz w:val="24"/>
          <w:szCs w:val="24"/>
        </w:rPr>
        <w:t>FOR THE PAEDIATRIC INFECTIOUS DISEASES UNIT/DEPARTMENT</w:t>
      </w:r>
    </w:p>
    <w:p w14:paraId="45E55779" w14:textId="77777777" w:rsidR="00C13FC9" w:rsidRPr="00C13FC9" w:rsidRDefault="0027109E" w:rsidP="00C13FC9">
      <w:pPr>
        <w:pStyle w:val="ListParagraph"/>
        <w:numPr>
          <w:ilvl w:val="4"/>
          <w:numId w:val="2"/>
        </w:numPr>
        <w:rPr>
          <w:sz w:val="24"/>
          <w:szCs w:val="24"/>
        </w:rPr>
      </w:pPr>
      <w:r w:rsidRPr="00C13FC9">
        <w:rPr>
          <w:sz w:val="24"/>
          <w:szCs w:val="24"/>
        </w:rPr>
        <w:t xml:space="preserve">Show evidence of rotations of residents </w:t>
      </w:r>
      <w:r w:rsidR="00C13FC9" w:rsidRPr="00C13FC9">
        <w:rPr>
          <w:sz w:val="24"/>
          <w:szCs w:val="24"/>
        </w:rPr>
        <w:t xml:space="preserve">through Neonatology, Emergency </w:t>
      </w:r>
      <w:proofErr w:type="spellStart"/>
      <w:r w:rsidR="00C13FC9" w:rsidRPr="00C13FC9">
        <w:rPr>
          <w:sz w:val="24"/>
          <w:szCs w:val="24"/>
        </w:rPr>
        <w:t>paediatrics</w:t>
      </w:r>
      <w:proofErr w:type="spellEnd"/>
      <w:r w:rsidR="00C13FC9" w:rsidRPr="00C13FC9">
        <w:rPr>
          <w:sz w:val="24"/>
          <w:szCs w:val="24"/>
        </w:rPr>
        <w:t xml:space="preserve">, General </w:t>
      </w:r>
      <w:proofErr w:type="spellStart"/>
      <w:r w:rsidR="00C13FC9" w:rsidRPr="00C13FC9">
        <w:rPr>
          <w:sz w:val="24"/>
          <w:szCs w:val="24"/>
        </w:rPr>
        <w:t>paediatrics</w:t>
      </w:r>
      <w:proofErr w:type="spellEnd"/>
      <w:r w:rsidR="00C13FC9" w:rsidRPr="00C13FC9">
        <w:rPr>
          <w:sz w:val="24"/>
          <w:szCs w:val="24"/>
        </w:rPr>
        <w:t xml:space="preserve"> and Community </w:t>
      </w:r>
      <w:proofErr w:type="spellStart"/>
      <w:r w:rsidR="00C13FC9" w:rsidRPr="00C13FC9">
        <w:rPr>
          <w:sz w:val="24"/>
          <w:szCs w:val="24"/>
        </w:rPr>
        <w:t>paediatrics</w:t>
      </w:r>
      <w:proofErr w:type="spellEnd"/>
      <w:r w:rsidR="00C13FC9" w:rsidRPr="00C13FC9">
        <w:rPr>
          <w:sz w:val="24"/>
          <w:szCs w:val="24"/>
        </w:rPr>
        <w:t xml:space="preserve">/school health. There should also be </w:t>
      </w:r>
      <w:proofErr w:type="gramStart"/>
      <w:r w:rsidR="00C13FC9" w:rsidRPr="00C13FC9">
        <w:rPr>
          <w:sz w:val="24"/>
          <w:szCs w:val="24"/>
        </w:rPr>
        <w:t>one month</w:t>
      </w:r>
      <w:proofErr w:type="gramEnd"/>
      <w:r w:rsidR="00C13FC9" w:rsidRPr="00C13FC9">
        <w:rPr>
          <w:sz w:val="24"/>
          <w:szCs w:val="24"/>
        </w:rPr>
        <w:t xml:space="preserve"> rotations in </w:t>
      </w:r>
      <w:proofErr w:type="spellStart"/>
      <w:r w:rsidR="00C13FC9" w:rsidRPr="00C13FC9">
        <w:rPr>
          <w:sz w:val="24"/>
          <w:szCs w:val="24"/>
        </w:rPr>
        <w:t>Haematology</w:t>
      </w:r>
      <w:proofErr w:type="spellEnd"/>
      <w:r w:rsidR="00C13FC9" w:rsidRPr="00C13FC9">
        <w:rPr>
          <w:sz w:val="24"/>
          <w:szCs w:val="24"/>
        </w:rPr>
        <w:t>/Oncology and any of any two of the following sub specialties Cardiology, Nephrology, Neurology, Nutrition/Gastroenterology, Endocrine/Metabolism, Respiratory.</w:t>
      </w:r>
    </w:p>
    <w:p w14:paraId="0A59959A" w14:textId="77777777" w:rsidR="0027109E" w:rsidRPr="00C13FC9" w:rsidRDefault="00C13FC9" w:rsidP="0027109E">
      <w:pPr>
        <w:pStyle w:val="ListParagraph"/>
        <w:numPr>
          <w:ilvl w:val="4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Show rotations in the microbiology subspecialties of bacteriology, mycology, bacteriology, virology, mycobacteriology, serology and molecular diagnostics</w:t>
      </w:r>
    </w:p>
    <w:p w14:paraId="29CCE3DA" w14:textId="77777777" w:rsidR="00C13FC9" w:rsidRPr="00C13FC9" w:rsidRDefault="00C13FC9" w:rsidP="00C13FC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CA65C8">
        <w:rPr>
          <w:sz w:val="24"/>
          <w:szCs w:val="24"/>
        </w:rPr>
        <w:t xml:space="preserve">how roster for academic </w:t>
      </w:r>
      <w:r>
        <w:rPr>
          <w:sz w:val="24"/>
          <w:szCs w:val="24"/>
        </w:rPr>
        <w:t xml:space="preserve"> activities- seminars, clinicopathologic conferences, grand rounds, Radiology rounds etc</w:t>
      </w:r>
    </w:p>
    <w:p w14:paraId="344DF0CC" w14:textId="77777777" w:rsidR="00C13FC9" w:rsidRPr="00C13FC9" w:rsidRDefault="00C13FC9" w:rsidP="00C13FC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Clinics- general infectious diseases and specialty clinics – tuberculosis, HIV etc</w:t>
      </w:r>
    </w:p>
    <w:p w14:paraId="2D1B8A57" w14:textId="77777777" w:rsidR="00C13FC9" w:rsidRPr="0027109E" w:rsidRDefault="00C13FC9" w:rsidP="00C13FC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Show log books for trainees and their evaluation forms</w:t>
      </w:r>
    </w:p>
    <w:p w14:paraId="14970958" w14:textId="77777777" w:rsidR="0070381E" w:rsidRPr="0070381E" w:rsidRDefault="0070381E" w:rsidP="0070381E">
      <w:pPr>
        <w:pStyle w:val="ListParagraph"/>
        <w:rPr>
          <w:sz w:val="24"/>
          <w:szCs w:val="24"/>
        </w:rPr>
      </w:pPr>
    </w:p>
    <w:sectPr w:rsidR="0070381E" w:rsidRPr="0070381E" w:rsidSect="00C56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07ED2"/>
    <w:multiLevelType w:val="multilevel"/>
    <w:tmpl w:val="AC92E580"/>
    <w:styleLink w:val="List1"/>
    <w:lvl w:ilvl="0">
      <w:start w:val="1"/>
      <w:numFmt w:val="lowerLetter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rFonts w:asciiTheme="minorHAnsi" w:eastAsiaTheme="minorHAnsi" w:hAnsiTheme="minorHAnsi" w:cstheme="minorBidi"/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rFonts w:ascii="Candara" w:eastAsiaTheme="minorHAnsi" w:hAnsi="Candara" w:cstheme="minorBidi"/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" w15:restartNumberingAfterBreak="0">
    <w:nsid w:val="670F7166"/>
    <w:multiLevelType w:val="hybridMultilevel"/>
    <w:tmpl w:val="293E8E00"/>
    <w:lvl w:ilvl="0" w:tplc="25020A6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1E"/>
    <w:rsid w:val="0027109E"/>
    <w:rsid w:val="003A1ED6"/>
    <w:rsid w:val="0070381E"/>
    <w:rsid w:val="00A31C95"/>
    <w:rsid w:val="00C13FC9"/>
    <w:rsid w:val="00C5691A"/>
    <w:rsid w:val="00CA65C8"/>
    <w:rsid w:val="00CD73A5"/>
    <w:rsid w:val="00E2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87FB3"/>
  <w15:docId w15:val="{2C11D42D-0415-4903-B6C1-EDF6D4DC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81E"/>
    <w:pPr>
      <w:ind w:left="720"/>
      <w:contextualSpacing/>
    </w:pPr>
  </w:style>
  <w:style w:type="numbering" w:customStyle="1" w:styleId="List1">
    <w:name w:val="List 1"/>
    <w:basedOn w:val="NoList"/>
    <w:rsid w:val="0027109E"/>
    <w:pPr>
      <w:numPr>
        <w:numId w:val="2"/>
      </w:numPr>
    </w:pPr>
  </w:style>
  <w:style w:type="paragraph" w:customStyle="1" w:styleId="Body">
    <w:name w:val="Body"/>
    <w:rsid w:val="00C13F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WACP Nigeria</cp:lastModifiedBy>
  <cp:revision>2</cp:revision>
  <cp:lastPrinted>2019-11-19T10:33:00Z</cp:lastPrinted>
  <dcterms:created xsi:type="dcterms:W3CDTF">2019-11-19T10:35:00Z</dcterms:created>
  <dcterms:modified xsi:type="dcterms:W3CDTF">2019-11-19T10:35:00Z</dcterms:modified>
</cp:coreProperties>
</file>